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2799"/>
        <w:gridCol w:w="2799"/>
        <w:gridCol w:w="2799"/>
        <w:gridCol w:w="2799"/>
      </w:tblGrid>
      <w:tr w:rsidR="00F212AA" w:rsidRPr="008E0081" w14:paraId="4382E08A" w14:textId="77777777" w:rsidTr="008E0081">
        <w:tc>
          <w:tcPr>
            <w:tcW w:w="1399" w:type="dxa"/>
          </w:tcPr>
          <w:p w14:paraId="4B56D816" w14:textId="77777777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Critères et observables</w:t>
            </w:r>
          </w:p>
        </w:tc>
        <w:tc>
          <w:tcPr>
            <w:tcW w:w="1399" w:type="dxa"/>
          </w:tcPr>
          <w:p w14:paraId="56BDD3DB" w14:textId="2AF84EC5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Niveaux de maîtrise</w:t>
            </w:r>
          </w:p>
        </w:tc>
        <w:tc>
          <w:tcPr>
            <w:tcW w:w="2799" w:type="dxa"/>
          </w:tcPr>
          <w:p w14:paraId="4B7568E0" w14:textId="719A2F2E" w:rsidR="00F212AA" w:rsidRPr="008E0081" w:rsidRDefault="00C23687" w:rsidP="00003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Débutant/Insuffisant</w:t>
            </w:r>
          </w:p>
        </w:tc>
        <w:tc>
          <w:tcPr>
            <w:tcW w:w="2799" w:type="dxa"/>
          </w:tcPr>
          <w:p w14:paraId="72453DED" w14:textId="2368987D" w:rsidR="00F212AA" w:rsidRPr="008E0081" w:rsidRDefault="00C23687" w:rsidP="00003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Apprenti/Fragile</w:t>
            </w:r>
          </w:p>
        </w:tc>
        <w:tc>
          <w:tcPr>
            <w:tcW w:w="2799" w:type="dxa"/>
          </w:tcPr>
          <w:p w14:paraId="6565A428" w14:textId="1C59E121" w:rsidR="00F212AA" w:rsidRPr="008E0081" w:rsidRDefault="00C23687" w:rsidP="00003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Confirmé/Satisfaisant</w:t>
            </w:r>
          </w:p>
        </w:tc>
        <w:tc>
          <w:tcPr>
            <w:tcW w:w="2799" w:type="dxa"/>
          </w:tcPr>
          <w:p w14:paraId="07578480" w14:textId="5AADF4FB" w:rsidR="00F212AA" w:rsidRPr="008E0081" w:rsidRDefault="00C23687" w:rsidP="00003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Expert/Très bonne maîtrise</w:t>
            </w:r>
          </w:p>
        </w:tc>
      </w:tr>
      <w:tr w:rsidR="00F212AA" w:rsidRPr="00E63F6C" w14:paraId="3EC4E370" w14:textId="77777777" w:rsidTr="008E0081">
        <w:tc>
          <w:tcPr>
            <w:tcW w:w="2798" w:type="dxa"/>
            <w:gridSpan w:val="2"/>
          </w:tcPr>
          <w:p w14:paraId="5B256891" w14:textId="77777777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Présence d’une introduction </w:t>
            </w:r>
          </w:p>
          <w:p w14:paraId="36A550D7" w14:textId="77777777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phrase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d’accroche</w:t>
            </w:r>
          </w:p>
          <w:p w14:paraId="0EECF743" w14:textId="75649F14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problématique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799" w:type="dxa"/>
          </w:tcPr>
          <w:p w14:paraId="33D672BF" w14:textId="416A718D" w:rsidR="00F212AA" w:rsidRPr="008E0081" w:rsidRDefault="001E5202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Pas d’introduction.</w:t>
            </w:r>
          </w:p>
        </w:tc>
        <w:tc>
          <w:tcPr>
            <w:tcW w:w="2799" w:type="dxa"/>
          </w:tcPr>
          <w:p w14:paraId="44FCE613" w14:textId="47D83873" w:rsidR="00F212AA" w:rsidRPr="008E0081" w:rsidRDefault="001E5202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Présence d’une introduction qui ne comprend qu’un des deux observables attendus, qui entre déjà dans le détail du développement</w:t>
            </w:r>
            <w:r w:rsidR="00042D7A" w:rsidRPr="008E0081">
              <w:rPr>
                <w:rFonts w:ascii="Arial" w:hAnsi="Arial" w:cs="Arial"/>
                <w:sz w:val="20"/>
                <w:szCs w:val="20"/>
              </w:rPr>
              <w:t xml:space="preserve"> en phrase d’accroche, dont la formulation des questions</w:t>
            </w:r>
            <w:r w:rsidR="00E770E1" w:rsidRPr="008E0081">
              <w:rPr>
                <w:rFonts w:ascii="Arial" w:hAnsi="Arial" w:cs="Arial"/>
                <w:sz w:val="20"/>
                <w:szCs w:val="20"/>
              </w:rPr>
              <w:t xml:space="preserve"> et de la phrase d’accroche</w:t>
            </w:r>
            <w:r w:rsidR="00042D7A" w:rsidRPr="008E0081">
              <w:rPr>
                <w:rFonts w:ascii="Arial" w:hAnsi="Arial" w:cs="Arial"/>
                <w:sz w:val="20"/>
                <w:szCs w:val="20"/>
              </w:rPr>
              <w:t xml:space="preserve"> est maladroite</w:t>
            </w:r>
            <w:r w:rsidRPr="008E0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351334D4" w14:textId="46D2F210" w:rsidR="00F212AA" w:rsidRPr="008E0081" w:rsidRDefault="001E5202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Présence d’une introduction qui comprend les observables réclamés</w:t>
            </w:r>
            <w:r w:rsidR="00042D7A" w:rsidRPr="008E0081">
              <w:rPr>
                <w:rFonts w:ascii="Arial" w:hAnsi="Arial" w:cs="Arial"/>
                <w:sz w:val="20"/>
                <w:szCs w:val="20"/>
              </w:rPr>
              <w:t xml:space="preserve"> mais dont la rédaction de la phrase d’accroche </w:t>
            </w:r>
            <w:r w:rsidR="003465AC" w:rsidRPr="008E0081">
              <w:rPr>
                <w:rFonts w:ascii="Arial" w:hAnsi="Arial" w:cs="Arial"/>
                <w:sz w:val="20"/>
                <w:szCs w:val="20"/>
              </w:rPr>
              <w:t>ou des questions</w:t>
            </w:r>
            <w:r w:rsidR="005B4E30" w:rsidRPr="008E0081">
              <w:rPr>
                <w:rFonts w:ascii="Arial" w:hAnsi="Arial" w:cs="Arial"/>
                <w:sz w:val="20"/>
                <w:szCs w:val="20"/>
              </w:rPr>
              <w:t xml:space="preserve"> de la problématique</w:t>
            </w:r>
            <w:r w:rsidR="003465AC" w:rsidRPr="008E0081">
              <w:rPr>
                <w:rFonts w:ascii="Arial" w:hAnsi="Arial" w:cs="Arial"/>
                <w:sz w:val="20"/>
                <w:szCs w:val="20"/>
              </w:rPr>
              <w:t xml:space="preserve"> pourrait être plus pertinente.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14:paraId="3CDE7F42" w14:textId="5BF46A1A" w:rsidR="00F212AA" w:rsidRPr="008E0081" w:rsidRDefault="003465AC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Présence d’une introduction avec une phrase d’accroche ainsi </w:t>
            </w:r>
            <w:proofErr w:type="gramStart"/>
            <w:r w:rsidRPr="008E0081">
              <w:rPr>
                <w:rFonts w:ascii="Arial" w:hAnsi="Arial" w:cs="Arial"/>
                <w:sz w:val="20"/>
                <w:szCs w:val="20"/>
              </w:rPr>
              <w:t>qu’une problématique pertinentes</w:t>
            </w:r>
            <w:proofErr w:type="gramEnd"/>
            <w:r w:rsidRPr="008E0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12AA" w:rsidRPr="00E63F6C" w14:paraId="7027D1CD" w14:textId="77777777" w:rsidTr="008E0081">
        <w:tc>
          <w:tcPr>
            <w:tcW w:w="2798" w:type="dxa"/>
            <w:gridSpan w:val="2"/>
          </w:tcPr>
          <w:p w14:paraId="63636769" w14:textId="77777777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Organisation en parties</w:t>
            </w:r>
          </w:p>
          <w:p w14:paraId="2F09D91C" w14:textId="27C43250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1 partie par thème</w:t>
            </w:r>
            <w:r w:rsidR="00743203"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proposé par le sujet</w:t>
            </w:r>
          </w:p>
          <w:p w14:paraId="384EB47B" w14:textId="77777777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saut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ligne entre les parties</w:t>
            </w:r>
          </w:p>
          <w:p w14:paraId="00B3092F" w14:textId="77777777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interne des parties</w:t>
            </w:r>
          </w:p>
          <w:p w14:paraId="22561F13" w14:textId="53875331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phrase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transition entre les parties</w:t>
            </w:r>
          </w:p>
        </w:tc>
        <w:tc>
          <w:tcPr>
            <w:tcW w:w="2799" w:type="dxa"/>
          </w:tcPr>
          <w:p w14:paraId="5CF2D825" w14:textId="0B066B1C" w:rsidR="00F212AA" w:rsidRPr="008E0081" w:rsidRDefault="000870E8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Pas de parties visibles, organisation en pavé.</w:t>
            </w:r>
          </w:p>
        </w:tc>
        <w:tc>
          <w:tcPr>
            <w:tcW w:w="2799" w:type="dxa"/>
          </w:tcPr>
          <w:p w14:paraId="6B5ADEC7" w14:textId="3A25714E" w:rsidR="00F212AA" w:rsidRPr="008E0081" w:rsidRDefault="00ED09EB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Des parties sont visibles</w:t>
            </w:r>
            <w:r w:rsidR="009E76CA" w:rsidRPr="008E0081">
              <w:rPr>
                <w:rFonts w:ascii="Arial" w:hAnsi="Arial" w:cs="Arial"/>
                <w:sz w:val="20"/>
                <w:szCs w:val="20"/>
              </w:rPr>
              <w:t xml:space="preserve"> et séparées par un saut de ligne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mais elles ne sont pas cohérentes ou ne respectent pas le sujet</w:t>
            </w:r>
            <w:r w:rsidR="00A35E48" w:rsidRPr="008E0081">
              <w:rPr>
                <w:rFonts w:ascii="Arial" w:hAnsi="Arial" w:cs="Arial"/>
                <w:sz w:val="20"/>
                <w:szCs w:val="20"/>
              </w:rPr>
              <w:t>. Des répétitions et retours en arrière sont visibles. La progression à l’intérieur des parties n’est pas réfléchie. Absence de phrases de transition entre les parties.</w:t>
            </w:r>
          </w:p>
        </w:tc>
        <w:tc>
          <w:tcPr>
            <w:tcW w:w="2799" w:type="dxa"/>
          </w:tcPr>
          <w:p w14:paraId="1821623F" w14:textId="484A682C" w:rsidR="00F212AA" w:rsidRPr="008E0081" w:rsidRDefault="00853C6A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Des parties sont visibles</w:t>
            </w:r>
            <w:r w:rsidR="00811C3A" w:rsidRPr="008E0081">
              <w:rPr>
                <w:rFonts w:ascii="Arial" w:hAnsi="Arial" w:cs="Arial"/>
                <w:sz w:val="20"/>
                <w:szCs w:val="20"/>
              </w:rPr>
              <w:t>, séparées par un saut de ligne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et cohérentes vis-à-vis du sujet. L’organisation interne des parties aurait pu être mieux pensée. Les phrases de transition sont présentes mais pourraient être mieux formulées ou plus originales.</w:t>
            </w:r>
          </w:p>
        </w:tc>
        <w:tc>
          <w:tcPr>
            <w:tcW w:w="2799" w:type="dxa"/>
          </w:tcPr>
          <w:p w14:paraId="47D89AB8" w14:textId="77777777" w:rsidR="00F212AA" w:rsidRPr="008E0081" w:rsidRDefault="005A3966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Des parties sont visibles, </w:t>
            </w:r>
            <w:r w:rsidRPr="008E0081">
              <w:rPr>
                <w:rFonts w:ascii="Arial" w:hAnsi="Arial" w:cs="Arial"/>
                <w:sz w:val="20"/>
                <w:szCs w:val="20"/>
              </w:rPr>
              <w:t>séparées par un saut de ligne et cohérentes vis-à-vis du sujet.</w:t>
            </w:r>
          </w:p>
          <w:p w14:paraId="53C2B85E" w14:textId="7095862A" w:rsidR="005A3966" w:rsidRPr="008E0081" w:rsidRDefault="005A3966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L’organisation interne des parties est bien pensée, parfaitement fluide dans sa progression. </w:t>
            </w:r>
            <w:r w:rsidR="00FD0B08" w:rsidRPr="008E0081">
              <w:rPr>
                <w:rFonts w:ascii="Arial" w:hAnsi="Arial" w:cs="Arial"/>
                <w:sz w:val="20"/>
                <w:szCs w:val="20"/>
              </w:rPr>
              <w:t>Les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transitions sont bien écrites et originales.</w:t>
            </w:r>
          </w:p>
        </w:tc>
      </w:tr>
      <w:tr w:rsidR="00F212AA" w:rsidRPr="00E63F6C" w14:paraId="76E62B6C" w14:textId="77777777" w:rsidTr="008E0081">
        <w:tc>
          <w:tcPr>
            <w:tcW w:w="2798" w:type="dxa"/>
            <w:gridSpan w:val="2"/>
          </w:tcPr>
          <w:p w14:paraId="36DC4628" w14:textId="77777777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Connaissances</w:t>
            </w:r>
          </w:p>
          <w:p w14:paraId="2AB6C5DC" w14:textId="77777777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suffisantes</w:t>
            </w:r>
            <w:proofErr w:type="gramEnd"/>
          </w:p>
          <w:p w14:paraId="42A895A4" w14:textId="58741EC8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pertinentes</w:t>
            </w:r>
            <w:proofErr w:type="gramEnd"/>
          </w:p>
        </w:tc>
        <w:tc>
          <w:tcPr>
            <w:tcW w:w="2799" w:type="dxa"/>
          </w:tcPr>
          <w:p w14:paraId="58818B45" w14:textId="15345F2C" w:rsidR="00F212AA" w:rsidRPr="008E0081" w:rsidRDefault="000934C0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Les connaissances sont très peu présentes voire carrément absentes.</w:t>
            </w:r>
            <w:r w:rsidR="00CA1AA9" w:rsidRPr="008E0081">
              <w:rPr>
                <w:rFonts w:ascii="Arial" w:hAnsi="Arial" w:cs="Arial"/>
                <w:sz w:val="20"/>
                <w:szCs w:val="20"/>
              </w:rPr>
              <w:t xml:space="preserve"> Les confusions et erreurs sont très majoritaires.</w:t>
            </w:r>
            <w:r w:rsidR="00210FF2" w:rsidRPr="008E0081">
              <w:rPr>
                <w:rFonts w:ascii="Arial" w:hAnsi="Arial" w:cs="Arial"/>
                <w:sz w:val="20"/>
                <w:szCs w:val="20"/>
              </w:rPr>
              <w:t xml:space="preserve"> Les connaissances apportées ne sont pas pertinentes par rapport au sujet. Le hors sujet est très présent.</w:t>
            </w:r>
          </w:p>
        </w:tc>
        <w:tc>
          <w:tcPr>
            <w:tcW w:w="2799" w:type="dxa"/>
          </w:tcPr>
          <w:p w14:paraId="7CC8B5F9" w14:textId="6DE224AB" w:rsidR="00F212AA" w:rsidRPr="008E0081" w:rsidRDefault="000934C0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Quelques </w:t>
            </w:r>
            <w:r w:rsidR="00CA1AA9" w:rsidRPr="008E0081">
              <w:rPr>
                <w:rFonts w:ascii="Arial" w:hAnsi="Arial" w:cs="Arial"/>
                <w:sz w:val="20"/>
                <w:szCs w:val="20"/>
              </w:rPr>
              <w:t>connaissances sont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présentes au moins pour une partie des thèmes proposés par le sujet</w:t>
            </w:r>
            <w:r w:rsidR="00CA1AA9" w:rsidRPr="008E0081">
              <w:rPr>
                <w:rFonts w:ascii="Arial" w:hAnsi="Arial" w:cs="Arial"/>
                <w:sz w:val="20"/>
                <w:szCs w:val="20"/>
              </w:rPr>
              <w:t>. Des erreurs ou confusions sont présentes</w:t>
            </w:r>
            <w:r w:rsidR="00B605E0" w:rsidRPr="008E0081">
              <w:rPr>
                <w:rFonts w:ascii="Arial" w:hAnsi="Arial" w:cs="Arial"/>
                <w:sz w:val="20"/>
                <w:szCs w:val="20"/>
              </w:rPr>
              <w:t>, le hors sujet peut être présent pour une partie des connaissances apportées</w:t>
            </w:r>
            <w:r w:rsidR="00CA1AA9" w:rsidRPr="008E0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3AF9FE7A" w14:textId="7095178A" w:rsidR="00F212AA" w:rsidRPr="008E0081" w:rsidRDefault="00D96225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De nombreuses connaissances sont présentes dans chacune des parties, elles sont pertinentes vis-à-vis du sujet, malgré tout il en manque quelques-unes parmi les essentielles.</w:t>
            </w:r>
          </w:p>
        </w:tc>
        <w:tc>
          <w:tcPr>
            <w:tcW w:w="2799" w:type="dxa"/>
          </w:tcPr>
          <w:p w14:paraId="23A47340" w14:textId="78FBA187" w:rsidR="00F212AA" w:rsidRPr="008E0081" w:rsidRDefault="004D2C43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L’ensemble des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connaissances</w:t>
            </w:r>
            <w:r w:rsidR="001E0873" w:rsidRPr="008E0081">
              <w:rPr>
                <w:rFonts w:ascii="Arial" w:hAnsi="Arial" w:cs="Arial"/>
                <w:sz w:val="20"/>
                <w:szCs w:val="20"/>
              </w:rPr>
              <w:t xml:space="preserve"> essentielles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attendues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081">
              <w:rPr>
                <w:rFonts w:ascii="Arial" w:hAnsi="Arial" w:cs="Arial"/>
                <w:sz w:val="20"/>
                <w:szCs w:val="20"/>
              </w:rPr>
              <w:t>est</w:t>
            </w:r>
            <w:r w:rsidRPr="008E0081">
              <w:rPr>
                <w:rFonts w:ascii="Arial" w:hAnsi="Arial" w:cs="Arial"/>
                <w:sz w:val="20"/>
                <w:szCs w:val="20"/>
              </w:rPr>
              <w:t xml:space="preserve"> présent dans chacune des parties, elles sont pertinentes vis-à-vis du sujet</w:t>
            </w:r>
            <w:r w:rsidRPr="008E0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12AA" w:rsidRPr="00E63F6C" w14:paraId="170E7FF7" w14:textId="77777777" w:rsidTr="008E0081">
        <w:tc>
          <w:tcPr>
            <w:tcW w:w="2798" w:type="dxa"/>
            <w:gridSpan w:val="2"/>
          </w:tcPr>
          <w:p w14:paraId="69C00491" w14:textId="1AADB517" w:rsidR="00F212AA" w:rsidRPr="008E0081" w:rsidRDefault="00F212AA" w:rsidP="008E0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Langue</w:t>
            </w:r>
          </w:p>
          <w:p w14:paraId="1508F884" w14:textId="762F329A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graphie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(soin)</w:t>
            </w:r>
          </w:p>
          <w:p w14:paraId="449698AF" w14:textId="77777777" w:rsidR="00F212AA" w:rsidRPr="008E0081" w:rsidRDefault="00F212AA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correction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orthographique</w:t>
            </w:r>
          </w:p>
          <w:p w14:paraId="3CC9A24A" w14:textId="77777777" w:rsidR="00F212AA" w:rsidRPr="008E0081" w:rsidRDefault="00B47D64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correction</w:t>
            </w:r>
            <w:proofErr w:type="gramEnd"/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212AA"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syntax</w:t>
            </w: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ique</w:t>
            </w:r>
          </w:p>
          <w:p w14:paraId="771CD1E1" w14:textId="75552379" w:rsidR="00372111" w:rsidRPr="008E0081" w:rsidRDefault="00372111" w:rsidP="008E008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081">
              <w:rPr>
                <w:rFonts w:ascii="Arial" w:hAnsi="Arial" w:cs="Arial"/>
                <w:b/>
                <w:bCs/>
                <w:sz w:val="20"/>
                <w:szCs w:val="20"/>
              </w:rPr>
              <w:t>Ponctuation</w:t>
            </w:r>
          </w:p>
        </w:tc>
        <w:tc>
          <w:tcPr>
            <w:tcW w:w="2799" w:type="dxa"/>
          </w:tcPr>
          <w:p w14:paraId="27ACAA7D" w14:textId="079375DA" w:rsidR="00F212AA" w:rsidRPr="008E0081" w:rsidRDefault="000D1843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Le soin apporté à l’écriture est insuffisant, la copie est peu lisible voire illisible</w:t>
            </w:r>
            <w:r w:rsidR="00161ECB" w:rsidRPr="008E0081">
              <w:rPr>
                <w:rFonts w:ascii="Arial" w:hAnsi="Arial" w:cs="Arial"/>
                <w:sz w:val="20"/>
                <w:szCs w:val="20"/>
              </w:rPr>
              <w:t>, les ratures sont nombreuses et réalisées sans soin</w:t>
            </w:r>
            <w:r w:rsidRPr="008E0081">
              <w:rPr>
                <w:rFonts w:ascii="Arial" w:hAnsi="Arial" w:cs="Arial"/>
                <w:sz w:val="20"/>
                <w:szCs w:val="20"/>
              </w:rPr>
              <w:t>. Les corrections orthographiques et syntaxiques sont très aléatoires</w:t>
            </w:r>
            <w:r w:rsidR="00AA6DBC" w:rsidRPr="008E0081">
              <w:rPr>
                <w:rFonts w:ascii="Arial" w:hAnsi="Arial" w:cs="Arial"/>
                <w:sz w:val="20"/>
                <w:szCs w:val="20"/>
              </w:rPr>
              <w:t>.</w:t>
            </w:r>
            <w:r w:rsidR="00161ECB" w:rsidRPr="008E0081">
              <w:rPr>
                <w:rFonts w:ascii="Arial" w:hAnsi="Arial" w:cs="Arial"/>
                <w:sz w:val="20"/>
                <w:szCs w:val="20"/>
              </w:rPr>
              <w:t xml:space="preserve"> La ponctuation est presque absente.</w:t>
            </w:r>
          </w:p>
        </w:tc>
        <w:tc>
          <w:tcPr>
            <w:tcW w:w="2799" w:type="dxa"/>
          </w:tcPr>
          <w:p w14:paraId="261539BB" w14:textId="4A8FD61E" w:rsidR="00F212AA" w:rsidRPr="008E0081" w:rsidRDefault="00161ECB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Le soin apporté à l’écriture n’est pas égal tout au long du paragraphe. La correction orthographique et syntaxique est aléatoire mais la ponctuation est présente. </w:t>
            </w:r>
          </w:p>
        </w:tc>
        <w:tc>
          <w:tcPr>
            <w:tcW w:w="2799" w:type="dxa"/>
          </w:tcPr>
          <w:p w14:paraId="175476E1" w14:textId="5E14E790" w:rsidR="00F212AA" w:rsidRPr="008E0081" w:rsidRDefault="008D1B74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>Le soin apporté à l’écriture est satisfaisant tout au long du paragraphe, la correction de la langue est aussi satisfaisante avec quelques formulations à revoir et quelques fautes d’orthographe. La ponctuation est présente.</w:t>
            </w:r>
          </w:p>
        </w:tc>
        <w:tc>
          <w:tcPr>
            <w:tcW w:w="2799" w:type="dxa"/>
          </w:tcPr>
          <w:p w14:paraId="1E615534" w14:textId="1DDBF793" w:rsidR="00F212AA" w:rsidRPr="008E0081" w:rsidRDefault="006E0050" w:rsidP="008E0081">
            <w:pPr>
              <w:rPr>
                <w:rFonts w:ascii="Arial" w:hAnsi="Arial" w:cs="Arial"/>
                <w:sz w:val="20"/>
                <w:szCs w:val="20"/>
              </w:rPr>
            </w:pPr>
            <w:r w:rsidRPr="008E0081">
              <w:rPr>
                <w:rFonts w:ascii="Arial" w:hAnsi="Arial" w:cs="Arial"/>
                <w:sz w:val="20"/>
                <w:szCs w:val="20"/>
              </w:rPr>
              <w:t xml:space="preserve">Le soin apporté à l’écriture est </w:t>
            </w:r>
            <w:r w:rsidR="00DB7EC2">
              <w:rPr>
                <w:rFonts w:ascii="Arial" w:hAnsi="Arial" w:cs="Arial"/>
                <w:sz w:val="20"/>
                <w:szCs w:val="20"/>
              </w:rPr>
              <w:t>excellent</w:t>
            </w:r>
            <w:r w:rsidRPr="008E0081">
              <w:rPr>
                <w:rFonts w:ascii="Arial" w:hAnsi="Arial" w:cs="Arial"/>
                <w:sz w:val="20"/>
                <w:szCs w:val="20"/>
              </w:rPr>
              <w:t>, il permet une lecture agréable pour le correcteur. La correction de la langue est excellente, les fautes d’orthographe sont très rares et les formulations intéressantes. La ponctuation est présente.</w:t>
            </w:r>
          </w:p>
        </w:tc>
      </w:tr>
    </w:tbl>
    <w:p w14:paraId="5D8F6F1A" w14:textId="41D4A3B8" w:rsidR="00831494" w:rsidRPr="008E0081" w:rsidRDefault="008E0081" w:rsidP="008E00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0081">
        <w:rPr>
          <w:rFonts w:ascii="Arial" w:hAnsi="Arial" w:cs="Arial"/>
          <w:b/>
          <w:bCs/>
          <w:sz w:val="32"/>
          <w:szCs w:val="32"/>
        </w:rPr>
        <w:t>Grille descriptive sur le paragraphe organisé en histoire</w:t>
      </w:r>
    </w:p>
    <w:sectPr w:rsidR="00831494" w:rsidRPr="008E0081" w:rsidSect="00F21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A7B68"/>
    <w:multiLevelType w:val="hybridMultilevel"/>
    <w:tmpl w:val="7E6A4DD0"/>
    <w:lvl w:ilvl="0" w:tplc="FA5AF0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A"/>
    <w:rsid w:val="000039E0"/>
    <w:rsid w:val="00042D7A"/>
    <w:rsid w:val="000870E8"/>
    <w:rsid w:val="000934C0"/>
    <w:rsid w:val="000A6E14"/>
    <w:rsid w:val="000D1843"/>
    <w:rsid w:val="00161ECB"/>
    <w:rsid w:val="001E0873"/>
    <w:rsid w:val="001E5202"/>
    <w:rsid w:val="00210FF2"/>
    <w:rsid w:val="003465AC"/>
    <w:rsid w:val="00372111"/>
    <w:rsid w:val="004D2C43"/>
    <w:rsid w:val="005A3966"/>
    <w:rsid w:val="005B4E30"/>
    <w:rsid w:val="006E0050"/>
    <w:rsid w:val="00743203"/>
    <w:rsid w:val="00811C3A"/>
    <w:rsid w:val="00831494"/>
    <w:rsid w:val="00853C6A"/>
    <w:rsid w:val="008D1B74"/>
    <w:rsid w:val="008E0081"/>
    <w:rsid w:val="00940B47"/>
    <w:rsid w:val="009E76CA"/>
    <w:rsid w:val="00A35E48"/>
    <w:rsid w:val="00AA6DBC"/>
    <w:rsid w:val="00B47D64"/>
    <w:rsid w:val="00B605E0"/>
    <w:rsid w:val="00BD353F"/>
    <w:rsid w:val="00C23687"/>
    <w:rsid w:val="00CA1AA9"/>
    <w:rsid w:val="00D96225"/>
    <w:rsid w:val="00DB7EC2"/>
    <w:rsid w:val="00E63F6C"/>
    <w:rsid w:val="00E770E1"/>
    <w:rsid w:val="00EC351D"/>
    <w:rsid w:val="00ED09EB"/>
    <w:rsid w:val="00F212AA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A29B"/>
  <w15:chartTrackingRefBased/>
  <w15:docId w15:val="{CFB192A8-8565-41A1-A8D5-B9CBDA2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REMY</cp:lastModifiedBy>
  <cp:revision>41</cp:revision>
  <dcterms:created xsi:type="dcterms:W3CDTF">2021-02-27T15:55:00Z</dcterms:created>
  <dcterms:modified xsi:type="dcterms:W3CDTF">2021-02-27T17:31:00Z</dcterms:modified>
</cp:coreProperties>
</file>